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8C87" w14:textId="77777777" w:rsidR="00613DF6" w:rsidRPr="00026FEA" w:rsidRDefault="00153BBE" w:rsidP="002C6A50">
      <w:pPr>
        <w:pStyle w:val="Overskrift1"/>
        <w:rPr>
          <w:color w:val="auto"/>
          <w:sz w:val="56"/>
          <w:szCs w:val="56"/>
        </w:rPr>
      </w:pPr>
      <w:bookmarkStart w:id="0" w:name="_GoBack"/>
      <w:bookmarkEnd w:id="0"/>
      <w:r w:rsidRPr="00026FEA">
        <w:rPr>
          <w:color w:val="auto"/>
          <w:sz w:val="56"/>
          <w:szCs w:val="56"/>
        </w:rPr>
        <w:t>Søknad om hjemmekompostering</w:t>
      </w:r>
    </w:p>
    <w:p w14:paraId="7D53FCF1" w14:textId="77777777" w:rsidR="00F724CD" w:rsidRDefault="00F724CD" w:rsidP="00F724CD"/>
    <w:p w14:paraId="1A1BAAF4" w14:textId="77777777" w:rsidR="00F724CD" w:rsidRDefault="00F724CD" w:rsidP="00F724CD">
      <w:r>
        <w:t>Navn : _______________________________________________</w:t>
      </w:r>
    </w:p>
    <w:p w14:paraId="327A20CB" w14:textId="77777777" w:rsidR="00F724CD" w:rsidRDefault="00F724CD" w:rsidP="00F724CD">
      <w:r>
        <w:t>Adresse: _____________________________________________</w:t>
      </w:r>
    </w:p>
    <w:p w14:paraId="1248D089" w14:textId="77777777" w:rsidR="00F724CD" w:rsidRDefault="00F724CD" w:rsidP="00F724CD">
      <w:r>
        <w:t>Postnummer og sted: ___________________________________</w:t>
      </w:r>
    </w:p>
    <w:p w14:paraId="0E74C182" w14:textId="77777777" w:rsidR="00F724CD" w:rsidRDefault="00F724CD" w:rsidP="00F724CD">
      <w:r>
        <w:t>Gårdsnr: ____</w:t>
      </w:r>
      <w:r>
        <w:tab/>
        <w:t>Bruksnr : ____</w:t>
      </w:r>
      <w:r>
        <w:tab/>
        <w:t>Festenr : ____</w:t>
      </w:r>
      <w:r>
        <w:tab/>
        <w:t>Seksjonsnr :  ____</w:t>
      </w:r>
    </w:p>
    <w:p w14:paraId="3030525F" w14:textId="77777777" w:rsidR="00F724CD" w:rsidRDefault="00F724CD" w:rsidP="00F724CD"/>
    <w:p w14:paraId="48D4DE8D" w14:textId="77777777" w:rsidR="00F724CD" w:rsidRDefault="00F724CD" w:rsidP="00F724CD">
      <w:r>
        <w:t>Type kompost</w:t>
      </w:r>
      <w:r w:rsidR="00820AF9">
        <w:t>be</w:t>
      </w:r>
      <w:r>
        <w:t>holder : __________________________</w:t>
      </w:r>
    </w:p>
    <w:p w14:paraId="296AB179" w14:textId="77777777" w:rsidR="00F724CD" w:rsidRPr="004E39AF" w:rsidRDefault="00F724CD" w:rsidP="00F724CD">
      <w:pPr>
        <w:rPr>
          <w:sz w:val="16"/>
          <w:szCs w:val="16"/>
        </w:rPr>
      </w:pPr>
      <w:r>
        <w:t>K</w:t>
      </w:r>
      <w:r w:rsidRPr="004E39AF">
        <w:rPr>
          <w:sz w:val="16"/>
          <w:szCs w:val="16"/>
        </w:rPr>
        <w:t>vittering for beholder må vedlegges.</w:t>
      </w:r>
    </w:p>
    <w:p w14:paraId="7D273829" w14:textId="77777777" w:rsidR="00F724CD" w:rsidRDefault="00F724CD" w:rsidP="00F724CD">
      <w:r>
        <w:t>Evt kommentar : ___________________________________________________</w:t>
      </w:r>
    </w:p>
    <w:p w14:paraId="64A2687D" w14:textId="77777777" w:rsidR="00F724CD" w:rsidRDefault="00F724CD" w:rsidP="00F724CD">
      <w:r>
        <w:tab/>
      </w:r>
      <w:r>
        <w:tab/>
        <w:t xml:space="preserve"> ___________________________________________________</w:t>
      </w:r>
    </w:p>
    <w:p w14:paraId="458F7D52" w14:textId="77777777" w:rsidR="00F724CD" w:rsidRDefault="00F724CD" w:rsidP="00F724CD">
      <w:r>
        <w:tab/>
      </w:r>
      <w:r>
        <w:tab/>
        <w:t xml:space="preserve"> ___________________________________________________</w:t>
      </w:r>
    </w:p>
    <w:p w14:paraId="2CC77A92" w14:textId="77777777" w:rsidR="00F724CD" w:rsidRDefault="00F724CD" w:rsidP="00F724CD"/>
    <w:p w14:paraId="7BB60D53" w14:textId="77777777" w:rsidR="00F724CD" w:rsidRDefault="00F724CD" w:rsidP="00F724CD">
      <w:r>
        <w:t xml:space="preserve">Undertegnede forplikter seg til, i henhold til vilkårene i denne avtalen, å kompostere alt våtorganisk avfall fra egen husholdning i en kompostbeholder som er godkjent av kommunen. </w:t>
      </w:r>
    </w:p>
    <w:p w14:paraId="122A24A3" w14:textId="77777777" w:rsidR="00F724CD" w:rsidRDefault="00F724CD" w:rsidP="00F724CD">
      <w:r>
        <w:t>Undertegnede godtar at matavfallsdunken hentes inn, denne må rengjøres.</w:t>
      </w:r>
    </w:p>
    <w:p w14:paraId="75CC41E0" w14:textId="77777777" w:rsidR="00F724CD" w:rsidRDefault="00F724CD" w:rsidP="00F724CD"/>
    <w:p w14:paraId="38082536" w14:textId="77777777" w:rsidR="00F724CD" w:rsidRDefault="00F724CD" w:rsidP="00F724CD">
      <w:pPr>
        <w:ind w:left="708" w:firstLine="708"/>
      </w:pPr>
      <w:r>
        <w:t>Sted og dato : _______________________________</w:t>
      </w:r>
    </w:p>
    <w:p w14:paraId="2B8865C1" w14:textId="77777777" w:rsidR="00F724CD" w:rsidRPr="00FF3B9E" w:rsidRDefault="00F724CD" w:rsidP="00F724CD">
      <w:pPr>
        <w:ind w:left="708" w:firstLine="708"/>
      </w:pPr>
      <w:r>
        <w:t>Navn (abonnent) : ___________________________</w:t>
      </w:r>
    </w:p>
    <w:p w14:paraId="2AB46E7D" w14:textId="77777777" w:rsidR="00F724CD" w:rsidRDefault="00F724CD" w:rsidP="00F724CD">
      <w:pPr>
        <w:rPr>
          <w:b/>
        </w:rPr>
      </w:pPr>
    </w:p>
    <w:p w14:paraId="66FF6EED" w14:textId="77777777" w:rsidR="008729B5" w:rsidRDefault="00837453" w:rsidP="00F724CD">
      <w:r w:rsidRPr="00636B58">
        <w:t>Det gis rabatt for hjemmekompostering iht kommunens gebyrregulativ</w:t>
      </w:r>
      <w:r w:rsidR="008729B5">
        <w:t>.</w:t>
      </w:r>
    </w:p>
    <w:p w14:paraId="704F58CE" w14:textId="77777777" w:rsidR="008729B5" w:rsidRDefault="008729B5" w:rsidP="00F724CD">
      <w:r>
        <w:t>Det er innført ett enkeltgebyr for behandling av søknaden iht kommunens gebyrregulativ.</w:t>
      </w:r>
    </w:p>
    <w:p w14:paraId="2F0EC774" w14:textId="77777777" w:rsidR="00837453" w:rsidRPr="00636B58" w:rsidRDefault="00837453" w:rsidP="00F724CD">
      <w:r w:rsidRPr="00636B58">
        <w:t>Det gis ikke støtte til anskaffelse av utstyr til hjemmekompostering.</w:t>
      </w:r>
    </w:p>
    <w:p w14:paraId="65068747" w14:textId="77777777" w:rsidR="008729B5" w:rsidRDefault="008729B5" w:rsidP="00F724CD">
      <w:pPr>
        <w:rPr>
          <w:b/>
        </w:rPr>
      </w:pPr>
    </w:p>
    <w:p w14:paraId="46809C57" w14:textId="77777777" w:rsidR="00F724CD" w:rsidRDefault="00F724CD" w:rsidP="00F724CD">
      <w:pPr>
        <w:rPr>
          <w:b/>
        </w:rPr>
      </w:pPr>
      <w:r>
        <w:rPr>
          <w:b/>
        </w:rPr>
        <w:t>S</w:t>
      </w:r>
      <w:r w:rsidRPr="00B45CA0">
        <w:rPr>
          <w:b/>
        </w:rPr>
        <w:t>øknaden sendes Lyngdal kommune, postboks 353, 4577 Lyngdal</w:t>
      </w:r>
      <w:r>
        <w:rPr>
          <w:b/>
        </w:rPr>
        <w:t xml:space="preserve"> </w:t>
      </w:r>
    </w:p>
    <w:p w14:paraId="4EFA7E83" w14:textId="77777777" w:rsidR="00F724CD" w:rsidRDefault="00F724CD" w:rsidP="00F724CD">
      <w:pPr>
        <w:rPr>
          <w:b/>
        </w:rPr>
      </w:pPr>
      <w:r>
        <w:rPr>
          <w:b/>
        </w:rPr>
        <w:t xml:space="preserve">eller via epost til : </w:t>
      </w:r>
      <w:hyperlink r:id="rId7" w:history="1">
        <w:r w:rsidRPr="00331377">
          <w:rPr>
            <w:rStyle w:val="Hyperkobling"/>
            <w:b/>
          </w:rPr>
          <w:t>post@lyngdal.kommune.no</w:t>
        </w:r>
      </w:hyperlink>
    </w:p>
    <w:p w14:paraId="7AD4374F" w14:textId="77777777" w:rsidR="00F724CD" w:rsidRDefault="00F724CD" w:rsidP="008D7108"/>
    <w:p w14:paraId="3A5ADC18" w14:textId="77777777" w:rsidR="00F724CD" w:rsidRDefault="00F724CD" w:rsidP="008D7108"/>
    <w:p w14:paraId="4ABA4B13" w14:textId="77777777" w:rsidR="008D7108" w:rsidRDefault="00781CE0" w:rsidP="008D7108">
      <w:r>
        <w:t xml:space="preserve">I henhold til gjeldende renovasjonsforskrift for kommunene Farsund og Lyngdal, inngås avtale om hjemmekompostering av våtorganisk avfall fra den eiendom som er angitt i denne </w:t>
      </w:r>
      <w:r w:rsidR="00FE0382">
        <w:t>søknaden</w:t>
      </w:r>
      <w:r>
        <w:t>.</w:t>
      </w:r>
    </w:p>
    <w:p w14:paraId="67DF073E" w14:textId="77777777" w:rsidR="00781CE0" w:rsidRDefault="00781CE0" w:rsidP="008D7108">
      <w:r>
        <w:t>Kommunen vil være den som inngår og følger opp avtalen for hjemmekompostering. Følgende vilkår gjelder :</w:t>
      </w:r>
    </w:p>
    <w:p w14:paraId="7225D293" w14:textId="77777777" w:rsidR="00820AF9" w:rsidRDefault="00820AF9" w:rsidP="008D7108"/>
    <w:p w14:paraId="300C57AD" w14:textId="77777777" w:rsidR="00692A23" w:rsidRDefault="00692A23" w:rsidP="00692A23">
      <w:pPr>
        <w:pStyle w:val="Listeavsnitt"/>
        <w:numPr>
          <w:ilvl w:val="0"/>
          <w:numId w:val="5"/>
        </w:numPr>
      </w:pPr>
      <w:r>
        <w:t>Alt våtorganisk avfall fra husholdninger skal til e</w:t>
      </w:r>
      <w:r w:rsidR="00C87274">
        <w:t>nhv</w:t>
      </w:r>
      <w:r>
        <w:t>er tid komposteres og ikke blandes med det øvrige avfallet.</w:t>
      </w:r>
    </w:p>
    <w:p w14:paraId="648C4E81" w14:textId="77777777" w:rsidR="00692A23" w:rsidRDefault="00692A23" w:rsidP="00692A23">
      <w:pPr>
        <w:pStyle w:val="Listeavsnitt"/>
        <w:numPr>
          <w:ilvl w:val="0"/>
          <w:numId w:val="5"/>
        </w:numPr>
      </w:pPr>
      <w:r>
        <w:t>Kompostbeholderen skal være godkjent av kommunen og plasseres og brukes s</w:t>
      </w:r>
      <w:r w:rsidR="00C87274">
        <w:t>lik at den ikke sjenerer naboer.</w:t>
      </w:r>
    </w:p>
    <w:p w14:paraId="75AC8FB7" w14:textId="77777777" w:rsidR="00692A23" w:rsidRDefault="00692A23" w:rsidP="00692A23">
      <w:pPr>
        <w:pStyle w:val="Listeavsnitt"/>
        <w:numPr>
          <w:ilvl w:val="0"/>
          <w:numId w:val="5"/>
        </w:numPr>
      </w:pPr>
      <w:r>
        <w:t>Abonnenten må disponere et tilstrekkelig stort bruksareal (blomsterbed, grønnsakhage og lignende) hvor den ferdige komposten brukes. Minimum 250m2</w:t>
      </w:r>
      <w:r w:rsidR="00C87274">
        <w:t>.</w:t>
      </w:r>
      <w:r w:rsidR="008A3484">
        <w:t xml:space="preserve"> Med hensyn til minimums areal kan det gjøres unntak i særskilt spredt bebyggelse.</w:t>
      </w:r>
    </w:p>
    <w:p w14:paraId="78124C0C" w14:textId="77777777" w:rsidR="00692A23" w:rsidRDefault="007234D3" w:rsidP="00692A23">
      <w:pPr>
        <w:pStyle w:val="Listeavsnitt"/>
        <w:numPr>
          <w:ilvl w:val="0"/>
          <w:numId w:val="5"/>
        </w:numPr>
      </w:pPr>
      <w:r>
        <w:t>For felles hjemmekompostering i forbindelse med leiegårder/ hy</w:t>
      </w:r>
      <w:r w:rsidR="00F724CD">
        <w:t>b</w:t>
      </w:r>
      <w:r>
        <w:t xml:space="preserve">elbygg eller fellesløsninger for mer enn en husstand, kreves det egen søknad og særskilt godkjenning.  </w:t>
      </w:r>
    </w:p>
    <w:p w14:paraId="70FC7034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Abonnenten forplikter seg til å sette seg inn i formasjonsmaterialet om hjemmekompostering som kommunen sender ut. For nye abonnenter kan det også stilles krav til å delta på kurs/opplæring som holdes i regi av kommunen.</w:t>
      </w:r>
    </w:p>
    <w:p w14:paraId="1F6960DF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For at komposteringen skal foregå på en hygienisk tilfredsstillende måte, skal det regelmessig blandes i strø i komposten.</w:t>
      </w:r>
      <w:r w:rsidR="001420A6">
        <w:t xml:space="preserve"> S</w:t>
      </w:r>
      <w:r>
        <w:t>trøet kan være tørt hage</w:t>
      </w:r>
      <w:r w:rsidR="008A3484">
        <w:t>a</w:t>
      </w:r>
      <w:r>
        <w:t>vfall, bark, torv, sags</w:t>
      </w:r>
      <w:r w:rsidR="001420A6">
        <w:t>p</w:t>
      </w:r>
      <w:r>
        <w:t>on, flis og lignende. Abonnenten må selv skaffe strø. Strø kan kjøpes fra planteskoler, sagbruk og lignende.</w:t>
      </w:r>
    </w:p>
    <w:p w14:paraId="28B606BB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Kompostmassen må vendes ofte for å sikre god lufttilgang og for å motvirke luktplager mm.</w:t>
      </w:r>
    </w:p>
    <w:p w14:paraId="6A2D04DB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For abonnenter som har allerede etablerte systemer for komp</w:t>
      </w:r>
      <w:r w:rsidR="00C87274">
        <w:t>os</w:t>
      </w:r>
      <w:r>
        <w:t>tering av alt våtorganisk avfall, og som ikke passer inn under ovennev</w:t>
      </w:r>
      <w:r w:rsidR="00C87274">
        <w:t>n</w:t>
      </w:r>
      <w:r>
        <w:t>te krav, må beskrive sitt system som inkluderer type bin</w:t>
      </w:r>
      <w:r w:rsidR="00C87274">
        <w:t>g</w:t>
      </w:r>
      <w:r>
        <w:t>e</w:t>
      </w:r>
      <w:r w:rsidR="00C87274">
        <w:t xml:space="preserve"> og</w:t>
      </w:r>
      <w:r>
        <w:t xml:space="preserve"> hvor lenge kompostering har pågått.</w:t>
      </w:r>
    </w:p>
    <w:p w14:paraId="5C2025FD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Kommunen kan gi nødvendig veiledning og har rett til å føre kontroll med at komposteringen skjer i samsvar ved vilkårene</w:t>
      </w:r>
      <w:r w:rsidR="00C87274">
        <w:t>.</w:t>
      </w:r>
      <w:r>
        <w:t xml:space="preserve"> </w:t>
      </w:r>
      <w:r w:rsidR="00C87274">
        <w:t>K</w:t>
      </w:r>
      <w:r>
        <w:t>ommunen kan gi pålegg om til</w:t>
      </w:r>
      <w:r w:rsidR="00C87274">
        <w:t>tak</w:t>
      </w:r>
      <w:r>
        <w:t xml:space="preserve"> dersom avtalen ikke følges og kan </w:t>
      </w:r>
      <w:r w:rsidR="00C87274">
        <w:t>v</w:t>
      </w:r>
      <w:r>
        <w:t>ed behov fastsette ytterligere vilkår for avtalen.</w:t>
      </w:r>
    </w:p>
    <w:p w14:paraId="585E5258" w14:textId="77777777" w:rsidR="00A141C9" w:rsidRDefault="00A141C9" w:rsidP="00692A23">
      <w:pPr>
        <w:pStyle w:val="Listeavsnitt"/>
        <w:numPr>
          <w:ilvl w:val="0"/>
          <w:numId w:val="5"/>
        </w:numPr>
      </w:pPr>
      <w:r>
        <w:t>Kommune</w:t>
      </w:r>
      <w:r w:rsidR="00C87274">
        <w:t>n</w:t>
      </w:r>
      <w:r>
        <w:t xml:space="preserve"> kan i særskilte tilfeller nekte hjemmekompostering, dersom andre forhold tilsier dette.</w:t>
      </w:r>
    </w:p>
    <w:p w14:paraId="3589E857" w14:textId="77777777" w:rsidR="008A3484" w:rsidRDefault="008A3484" w:rsidP="00692A23">
      <w:pPr>
        <w:pStyle w:val="Listeavsnitt"/>
        <w:numPr>
          <w:ilvl w:val="0"/>
          <w:numId w:val="5"/>
        </w:numPr>
      </w:pPr>
      <w:r>
        <w:t>Kommunen kan si opp avtalen med øyeblikkelig virkning dersom ikke vilkårene i avtalen eller andre pålegg gitt av kommunen/renovasjonssel</w:t>
      </w:r>
      <w:r w:rsidR="004F5E20">
        <w:t>s</w:t>
      </w:r>
      <w:r>
        <w:t>kapet blir ful</w:t>
      </w:r>
      <w:r w:rsidR="004F5E20">
        <w:t>g</w:t>
      </w:r>
      <w:r>
        <w:t>t. Abonnent</w:t>
      </w:r>
      <w:r w:rsidR="004F5E20">
        <w:t>e</w:t>
      </w:r>
      <w:r>
        <w:t xml:space="preserve">n kan </w:t>
      </w:r>
      <w:r w:rsidR="004F5E20">
        <w:t>s</w:t>
      </w:r>
      <w:r>
        <w:t>i opp avtalen med en mån</w:t>
      </w:r>
      <w:r w:rsidR="004F5E20">
        <w:t>e</w:t>
      </w:r>
      <w:r>
        <w:t>ds varsel.</w:t>
      </w:r>
    </w:p>
    <w:p w14:paraId="06A31A71" w14:textId="77777777" w:rsidR="008A3484" w:rsidRDefault="008A3484" w:rsidP="00692A23">
      <w:pPr>
        <w:pStyle w:val="Listeavsnitt"/>
        <w:numPr>
          <w:ilvl w:val="0"/>
          <w:numId w:val="5"/>
        </w:numPr>
      </w:pPr>
      <w:r>
        <w:t>Dersom det blir endringer i abonnementsforholdet, for eksempel ved salg av eiendom</w:t>
      </w:r>
      <w:r w:rsidR="004F5E20">
        <w:t>-</w:t>
      </w:r>
      <w:r>
        <w:t xml:space="preserve"> flytting</w:t>
      </w:r>
      <w:r w:rsidR="004F5E20">
        <w:t>-</w:t>
      </w:r>
      <w:r>
        <w:t>skifte av kompost</w:t>
      </w:r>
      <w:r w:rsidR="004F5E20">
        <w:t>beholder</w:t>
      </w:r>
      <w:r>
        <w:t>, skal det</w:t>
      </w:r>
      <w:r w:rsidR="004F5E20">
        <w:t xml:space="preserve"> straks</w:t>
      </w:r>
      <w:r>
        <w:t xml:space="preserve"> gis melding om dette til kommunen.</w:t>
      </w:r>
    </w:p>
    <w:p w14:paraId="3A3A0372" w14:textId="77777777" w:rsidR="008A3484" w:rsidRDefault="008A3484" w:rsidP="00692A23">
      <w:pPr>
        <w:pStyle w:val="Listeavsnitt"/>
        <w:numPr>
          <w:ilvl w:val="0"/>
          <w:numId w:val="5"/>
        </w:numPr>
      </w:pPr>
      <w:r>
        <w:t>Ved opphør av avtalen blir abonnenten tilsluttet ordinær innsamlingsordning og får tildelt standard løsning for renovasjon. Renovasjons</w:t>
      </w:r>
      <w:r w:rsidR="004F5E20">
        <w:t>g</w:t>
      </w:r>
      <w:r>
        <w:t>e</w:t>
      </w:r>
      <w:r w:rsidR="004F5E20">
        <w:t>b</w:t>
      </w:r>
      <w:r>
        <w:t xml:space="preserve">yret </w:t>
      </w:r>
      <w:r w:rsidR="004F5E20">
        <w:t>vil</w:t>
      </w:r>
      <w:r>
        <w:t xml:space="preserve"> bli tilpasset dette måneden etterpå</w:t>
      </w:r>
      <w:r w:rsidR="004F5E20">
        <w:t xml:space="preserve"> endringen ble registrert.</w:t>
      </w:r>
    </w:p>
    <w:p w14:paraId="5EA2EE33" w14:textId="77777777" w:rsidR="004838C4" w:rsidRDefault="004838C4" w:rsidP="004838C4">
      <w:pPr>
        <w:ind w:left="708" w:firstLine="708"/>
      </w:pPr>
    </w:p>
    <w:p w14:paraId="2B9906CD" w14:textId="77777777" w:rsidR="0078177E" w:rsidRPr="00026FEA" w:rsidRDefault="0078177E" w:rsidP="00153BBE">
      <w:pPr>
        <w:rPr>
          <w:b/>
          <w:noProof/>
          <w:sz w:val="36"/>
          <w:szCs w:val="36"/>
          <w:lang w:eastAsia="nb-NO"/>
        </w:rPr>
      </w:pPr>
      <w:r w:rsidRPr="00026FEA">
        <w:rPr>
          <w:b/>
          <w:noProof/>
          <w:sz w:val="36"/>
          <w:szCs w:val="36"/>
          <w:lang w:eastAsia="nb-NO"/>
        </w:rPr>
        <w:lastRenderedPageBreak/>
        <w:t>Generell informasjon :</w:t>
      </w:r>
    </w:p>
    <w:p w14:paraId="28A6AC02" w14:textId="77777777" w:rsidR="0078177E" w:rsidRDefault="0078177E" w:rsidP="00153BBE">
      <w:pPr>
        <w:rPr>
          <w:noProof/>
          <w:lang w:eastAsia="nb-NO"/>
        </w:rPr>
      </w:pPr>
      <w:r>
        <w:rPr>
          <w:noProof/>
          <w:lang w:eastAsia="nb-NO"/>
        </w:rPr>
        <w:t>Gjennom kompostering blir matrester og g</w:t>
      </w:r>
      <w:r w:rsidR="00DC4686">
        <w:rPr>
          <w:noProof/>
          <w:lang w:eastAsia="nb-NO"/>
        </w:rPr>
        <w:t>r</w:t>
      </w:r>
      <w:r>
        <w:rPr>
          <w:noProof/>
          <w:lang w:eastAsia="nb-NO"/>
        </w:rPr>
        <w:t>ønt fra hagen brutt ned og omdannet til kompostjord. Gjennom pompostering gjøres mat og hageavfall om til næringsrik jord.</w:t>
      </w:r>
      <w:r w:rsidR="00DC4686">
        <w:rPr>
          <w:noProof/>
          <w:lang w:eastAsia="nb-NO"/>
        </w:rPr>
        <w:t xml:space="preserve"> Kompostering er de samme biologiske prosessene som bryter ned vissent løv og døde planter i skog og mark.</w:t>
      </w:r>
    </w:p>
    <w:p w14:paraId="1D2191C9" w14:textId="77777777" w:rsidR="00DC4686" w:rsidRDefault="00DC4686" w:rsidP="00153BBE">
      <w:pPr>
        <w:rPr>
          <w:noProof/>
          <w:lang w:eastAsia="nb-NO"/>
        </w:rPr>
      </w:pPr>
      <w:r>
        <w:rPr>
          <w:noProof/>
          <w:lang w:eastAsia="nb-NO"/>
        </w:rPr>
        <w:t>Kjøkkenavfall må komposteres i lukket og isolert kompostbeholder. Dyr må ikke komme i kontakt med avfallet. Kjøkkenavfall som komposteres omdannes til råkompost som må ettermodnes. Det trengs en kompostplass der komposten kan ettermodnes i en haug eller i en åpen  binge</w:t>
      </w:r>
      <w:r w:rsidR="00BC71AD">
        <w:rPr>
          <w:noProof/>
          <w:lang w:eastAsia="nb-NO"/>
        </w:rPr>
        <w:t>.</w:t>
      </w:r>
    </w:p>
    <w:p w14:paraId="2BE28351" w14:textId="77777777" w:rsidR="00DC4686" w:rsidRDefault="00DC4686" w:rsidP="00153BBE">
      <w:pPr>
        <w:rPr>
          <w:noProof/>
          <w:lang w:eastAsia="nb-NO"/>
        </w:rPr>
      </w:pPr>
      <w:r>
        <w:rPr>
          <w:noProof/>
          <w:lang w:eastAsia="nb-NO"/>
        </w:rPr>
        <w:t>Kompostbeholder for kjøkkenavfall bør dimensjoneres for den jevne tilføreselen av kjøkkenavfall, ikke for sesongmessige topper med hageavfall.</w:t>
      </w:r>
    </w:p>
    <w:p w14:paraId="2BD49637" w14:textId="77777777" w:rsidR="00153BBE" w:rsidRDefault="00153BBE" w:rsidP="00153BBE">
      <w:r>
        <w:rPr>
          <w:noProof/>
          <w:lang w:eastAsia="nb-NO"/>
        </w:rPr>
        <w:drawing>
          <wp:inline distT="0" distB="0" distL="0" distR="0" wp14:anchorId="15938304" wp14:editId="5715EB6C">
            <wp:extent cx="4224337" cy="5599204"/>
            <wp:effectExtent l="0" t="0" r="508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0361" cy="563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4CE1" w14:textId="77777777" w:rsidR="00C21792" w:rsidRDefault="00C21792" w:rsidP="00A47BDA">
      <w:pPr>
        <w:spacing w:after="0" w:line="240" w:lineRule="auto"/>
      </w:pPr>
      <w:r>
        <w:separator/>
      </w:r>
    </w:p>
  </w:endnote>
  <w:endnote w:type="continuationSeparator" w:id="0">
    <w:p w14:paraId="2DD2B59C" w14:textId="77777777" w:rsidR="00C21792" w:rsidRDefault="00C21792" w:rsidP="00A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C26D" w14:textId="77777777" w:rsidR="00B037F2" w:rsidRDefault="00B037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61D2" w14:textId="77777777" w:rsidR="00A47BDA" w:rsidRDefault="00A47BDA">
    <w:pPr>
      <w:pStyle w:val="Bunntekst"/>
    </w:pPr>
  </w:p>
  <w:p w14:paraId="18C969E4" w14:textId="77777777" w:rsidR="00A47BDA" w:rsidRDefault="00A47B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6841" w14:textId="77777777" w:rsidR="00B037F2" w:rsidRDefault="00B037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6632" w14:textId="77777777" w:rsidR="00C21792" w:rsidRDefault="00C21792" w:rsidP="00A47BDA">
      <w:pPr>
        <w:spacing w:after="0" w:line="240" w:lineRule="auto"/>
      </w:pPr>
      <w:r>
        <w:separator/>
      </w:r>
    </w:p>
  </w:footnote>
  <w:footnote w:type="continuationSeparator" w:id="0">
    <w:p w14:paraId="72A5F399" w14:textId="77777777" w:rsidR="00C21792" w:rsidRDefault="00C21792" w:rsidP="00A4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8F94" w14:textId="77777777" w:rsidR="00B037F2" w:rsidRDefault="00B037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386D" w14:textId="77777777" w:rsidR="00A47BDA" w:rsidRDefault="004C0D8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A3991A8" wp14:editId="7D95A4CE">
          <wp:simplePos x="0" y="0"/>
          <wp:positionH relativeFrom="page">
            <wp:posOffset>5853299</wp:posOffset>
          </wp:positionH>
          <wp:positionV relativeFrom="page">
            <wp:posOffset>333888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F7275" w14:textId="77777777" w:rsidR="00A47BDA" w:rsidRDefault="00A47B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B71F" w14:textId="77777777" w:rsidR="00B037F2" w:rsidRDefault="00B037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AFA"/>
    <w:multiLevelType w:val="hybridMultilevel"/>
    <w:tmpl w:val="5A76BB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29D"/>
    <w:multiLevelType w:val="hybridMultilevel"/>
    <w:tmpl w:val="BC94E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6DAE"/>
    <w:multiLevelType w:val="hybridMultilevel"/>
    <w:tmpl w:val="51D6E566"/>
    <w:lvl w:ilvl="0" w:tplc="04140011"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DA"/>
    <w:rsid w:val="00017C05"/>
    <w:rsid w:val="00026FEA"/>
    <w:rsid w:val="00052866"/>
    <w:rsid w:val="00065B43"/>
    <w:rsid w:val="000C45A7"/>
    <w:rsid w:val="001420A6"/>
    <w:rsid w:val="00153BBE"/>
    <w:rsid w:val="001714BF"/>
    <w:rsid w:val="001C0DE2"/>
    <w:rsid w:val="001C3807"/>
    <w:rsid w:val="002158CC"/>
    <w:rsid w:val="00277B45"/>
    <w:rsid w:val="002B3590"/>
    <w:rsid w:val="002C6A50"/>
    <w:rsid w:val="002E756E"/>
    <w:rsid w:val="00324E4C"/>
    <w:rsid w:val="00343FDF"/>
    <w:rsid w:val="003E53EA"/>
    <w:rsid w:val="00410EB8"/>
    <w:rsid w:val="00426B0B"/>
    <w:rsid w:val="004838C4"/>
    <w:rsid w:val="004C0D85"/>
    <w:rsid w:val="004D666A"/>
    <w:rsid w:val="004E39AF"/>
    <w:rsid w:val="004F5E20"/>
    <w:rsid w:val="00583447"/>
    <w:rsid w:val="00613DF6"/>
    <w:rsid w:val="00636B58"/>
    <w:rsid w:val="00646919"/>
    <w:rsid w:val="00660547"/>
    <w:rsid w:val="00690EAB"/>
    <w:rsid w:val="00692A23"/>
    <w:rsid w:val="007234D3"/>
    <w:rsid w:val="00733E85"/>
    <w:rsid w:val="0078177E"/>
    <w:rsid w:val="00781CE0"/>
    <w:rsid w:val="007C14D4"/>
    <w:rsid w:val="00820AF9"/>
    <w:rsid w:val="00821FA8"/>
    <w:rsid w:val="00837453"/>
    <w:rsid w:val="0084704A"/>
    <w:rsid w:val="0085253E"/>
    <w:rsid w:val="008729B5"/>
    <w:rsid w:val="008A3484"/>
    <w:rsid w:val="008A40B1"/>
    <w:rsid w:val="008B1E93"/>
    <w:rsid w:val="008D7108"/>
    <w:rsid w:val="00936066"/>
    <w:rsid w:val="00A141C9"/>
    <w:rsid w:val="00A47BDA"/>
    <w:rsid w:val="00A51DD4"/>
    <w:rsid w:val="00A72995"/>
    <w:rsid w:val="00A75DB0"/>
    <w:rsid w:val="00B037F2"/>
    <w:rsid w:val="00B27538"/>
    <w:rsid w:val="00B45CA0"/>
    <w:rsid w:val="00B74513"/>
    <w:rsid w:val="00BA221A"/>
    <w:rsid w:val="00BC2570"/>
    <w:rsid w:val="00BC71AD"/>
    <w:rsid w:val="00BD59CF"/>
    <w:rsid w:val="00C21792"/>
    <w:rsid w:val="00C76854"/>
    <w:rsid w:val="00C87274"/>
    <w:rsid w:val="00D87FA6"/>
    <w:rsid w:val="00DC4686"/>
    <w:rsid w:val="00E275EB"/>
    <w:rsid w:val="00EA7774"/>
    <w:rsid w:val="00F66F71"/>
    <w:rsid w:val="00F724CD"/>
    <w:rsid w:val="00FA6529"/>
    <w:rsid w:val="00FE038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424603"/>
  <w15:docId w15:val="{ECC4BDEE-A52E-43A5-91D8-A4F732B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BDA"/>
  </w:style>
  <w:style w:type="paragraph" w:styleId="Bunntekst">
    <w:name w:val="footer"/>
    <w:basedOn w:val="Normal"/>
    <w:link w:val="Bunn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BDA"/>
  </w:style>
  <w:style w:type="paragraph" w:styleId="Bobletekst">
    <w:name w:val="Balloon Text"/>
    <w:basedOn w:val="Normal"/>
    <w:link w:val="BobletekstTegn"/>
    <w:uiPriority w:val="99"/>
    <w:semiHidden/>
    <w:unhideWhenUsed/>
    <w:rsid w:val="00A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BD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66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6F71"/>
    <w:rPr>
      <w:strike w:val="0"/>
      <w:dstrike w:val="0"/>
      <w:color w:val="007B9B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F66F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C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4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8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@lyngdal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Johan Ellingsen</dc:creator>
  <cp:lastModifiedBy>Ole Aa. Brattfjord</cp:lastModifiedBy>
  <cp:revision>2</cp:revision>
  <cp:lastPrinted>2021-01-28T09:31:00Z</cp:lastPrinted>
  <dcterms:created xsi:type="dcterms:W3CDTF">2021-01-28T09:31:00Z</dcterms:created>
  <dcterms:modified xsi:type="dcterms:W3CDTF">2021-01-28T09:31:00Z</dcterms:modified>
</cp:coreProperties>
</file>